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ADB" w:rsidRPr="00E55ADB" w:rsidRDefault="00E55ADB" w:rsidP="00E55ADB">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br/>
        <w:t>Na temelju članka 60. stavka 1. točke 3. Statuta Grada Zagreba (Službeni glasnik Grada Zagreba 23/16, 2/18, 23/18, 3/20, 3/21, 11/21 - pročišćeni tekst i 16/22) i članka 61. stavka 2. Odluke o komunalnom redu (Službeni glasnik Grada Zagreba 15/23, 138/23 - Presuda Visokog upravnog suda Republike Hrvatske i 42/23), gradonačelnik Grada Zagreba, 13. ožujka 2024., donosi</w:t>
      </w:r>
    </w:p>
    <w:p w:rsidR="00E55ADB" w:rsidRPr="00E55ADB" w:rsidRDefault="00E55ADB" w:rsidP="00E55ADB">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p w:rsidR="00E55ADB" w:rsidRPr="00E55ADB" w:rsidRDefault="00E55ADB" w:rsidP="00E55ADB">
      <w:pPr>
        <w:shd w:val="clear" w:color="auto" w:fill="FFFFFF"/>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b/>
          <w:bCs/>
          <w:color w:val="000000"/>
          <w:sz w:val="20"/>
          <w:szCs w:val="20"/>
          <w:lang w:eastAsia="hr-HR"/>
        </w:rPr>
        <w:t>PRAVILNIK</w:t>
      </w:r>
    </w:p>
    <w:p w:rsidR="00E55ADB" w:rsidRPr="00E55ADB" w:rsidRDefault="00E55ADB" w:rsidP="00E55ADB">
      <w:pPr>
        <w:shd w:val="clear" w:color="auto" w:fill="FFFFFF"/>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b/>
          <w:bCs/>
          <w:color w:val="000000"/>
          <w:sz w:val="20"/>
          <w:szCs w:val="20"/>
          <w:lang w:eastAsia="hr-HR"/>
        </w:rPr>
        <w:t>o određivanju naknada za postavljanje ploča s natpisom, plakata, reklama i reklamnih panoa</w:t>
      </w:r>
    </w:p>
    <w:p w:rsidR="00E55ADB" w:rsidRPr="00E55ADB" w:rsidRDefault="00E55ADB" w:rsidP="00E55ADB">
      <w:pPr>
        <w:shd w:val="clear" w:color="auto" w:fill="FFFFFF"/>
        <w:spacing w:after="0" w:line="240" w:lineRule="auto"/>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p w:rsidR="00E55ADB" w:rsidRPr="00E55ADB" w:rsidRDefault="00E55ADB" w:rsidP="00E55ADB">
      <w:pPr>
        <w:shd w:val="clear" w:color="auto" w:fill="FFFFFF"/>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b/>
          <w:bCs/>
          <w:color w:val="000000"/>
          <w:sz w:val="20"/>
          <w:szCs w:val="20"/>
          <w:lang w:eastAsia="hr-HR"/>
        </w:rPr>
        <w:t>Članak 1.</w:t>
      </w:r>
    </w:p>
    <w:p w:rsidR="00E55ADB" w:rsidRPr="00E55ADB" w:rsidRDefault="00E55ADB" w:rsidP="00E55ADB">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p w:rsidR="00E55ADB" w:rsidRPr="00E55ADB" w:rsidRDefault="00E55ADB" w:rsidP="00E55ADB">
      <w:pPr>
        <w:shd w:val="clear" w:color="auto" w:fill="FFFFFF"/>
        <w:spacing w:after="0" w:line="240" w:lineRule="auto"/>
        <w:ind w:firstLine="709"/>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Ovim se pravilnikom određuju naknade za postavljanje ploča s natpisom, plakata, reklama i reklamnih panoa (u daljnjem tekstu: reklamni objekti) na površinama javne namjene, nekretninama u vlasništvu Grada Zagreba i nekretninama u vlasništvu drugih fizičkih i pravnih osoba na području Grada Zagreba.</w:t>
      </w:r>
    </w:p>
    <w:p w:rsidR="00E55ADB" w:rsidRPr="00E55ADB" w:rsidRDefault="00E55ADB" w:rsidP="00E55ADB">
      <w:pPr>
        <w:shd w:val="clear" w:color="auto" w:fill="FFFFFF"/>
        <w:spacing w:after="0" w:line="240" w:lineRule="auto"/>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p w:rsidR="00E55ADB" w:rsidRPr="00E55ADB" w:rsidRDefault="00E55ADB" w:rsidP="00E55ADB">
      <w:pPr>
        <w:shd w:val="clear" w:color="auto" w:fill="FFFFFF"/>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b/>
          <w:bCs/>
          <w:color w:val="000000"/>
          <w:sz w:val="20"/>
          <w:szCs w:val="20"/>
          <w:lang w:eastAsia="hr-HR"/>
        </w:rPr>
        <w:t>Članak 2.</w:t>
      </w:r>
    </w:p>
    <w:p w:rsidR="00E55ADB" w:rsidRPr="00E55ADB" w:rsidRDefault="00E55ADB" w:rsidP="00E55ADB">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p w:rsidR="00E55ADB" w:rsidRPr="00E55ADB" w:rsidRDefault="00E55ADB" w:rsidP="00E55ADB">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Naknada za postavljanje reklamnih objekata određuje se prema:</w:t>
      </w:r>
    </w:p>
    <w:p w:rsidR="00E55ADB" w:rsidRPr="00E55ADB" w:rsidRDefault="00E55ADB" w:rsidP="00E55ADB">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zoni naplate,</w:t>
      </w:r>
    </w:p>
    <w:p w:rsidR="00E55ADB" w:rsidRPr="00E55ADB" w:rsidRDefault="00E55ADB" w:rsidP="00E55ADB">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vrsti i tipu reklamnog objekta koji se postavlja,</w:t>
      </w:r>
    </w:p>
    <w:p w:rsidR="00E55ADB" w:rsidRPr="00E55ADB" w:rsidRDefault="00E55ADB" w:rsidP="00E55ADB">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površini, odnosno veličini reklamnog objekta.</w:t>
      </w:r>
    </w:p>
    <w:p w:rsidR="00E55ADB" w:rsidRPr="00E55ADB" w:rsidRDefault="00E55ADB" w:rsidP="00E55ADB">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Naknade su izražene u jediničnim iznosima određenim u Tabeli naknada u članku 7. ovog pravilnika.</w:t>
      </w:r>
    </w:p>
    <w:p w:rsidR="00E55ADB" w:rsidRPr="00E55ADB" w:rsidRDefault="00E55ADB" w:rsidP="00E55ADB">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p w:rsidR="00E55ADB" w:rsidRPr="00E55ADB" w:rsidRDefault="00E55ADB" w:rsidP="00E55ADB">
      <w:pPr>
        <w:shd w:val="clear" w:color="auto" w:fill="FFFFFF"/>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b/>
          <w:bCs/>
          <w:color w:val="000000"/>
          <w:sz w:val="20"/>
          <w:szCs w:val="20"/>
          <w:lang w:eastAsia="hr-HR"/>
        </w:rPr>
        <w:t>Članak 3.</w:t>
      </w:r>
    </w:p>
    <w:p w:rsidR="00E55ADB" w:rsidRPr="00E55ADB" w:rsidRDefault="00E55ADB" w:rsidP="00E55ADB">
      <w:pPr>
        <w:shd w:val="clear" w:color="auto" w:fill="FFFFFF"/>
        <w:spacing w:after="0" w:line="240" w:lineRule="auto"/>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p w:rsidR="00E55ADB" w:rsidRPr="00E55ADB" w:rsidRDefault="00E55ADB" w:rsidP="00E55ADB">
      <w:pPr>
        <w:shd w:val="clear" w:color="auto" w:fill="FFFFFF"/>
        <w:spacing w:after="0" w:line="240" w:lineRule="auto"/>
        <w:ind w:firstLine="709"/>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Na području Grada Zagreba utvrđuje se pet zona naplate.</w:t>
      </w:r>
    </w:p>
    <w:p w:rsidR="00E55ADB" w:rsidRPr="00E55ADB" w:rsidRDefault="00E55ADB" w:rsidP="00E55ADB">
      <w:pPr>
        <w:shd w:val="clear" w:color="auto" w:fill="FFFFFF"/>
        <w:spacing w:after="0" w:line="240" w:lineRule="auto"/>
        <w:ind w:firstLine="709"/>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Prva zona naplate je dio područja zone A zaštićena Povijesna urbana cjelina Grad Zagreb, a obuhvaća Gornji grad, Kaptol te područje parka Maksimir i groblja Mirogoj.</w:t>
      </w:r>
    </w:p>
    <w:p w:rsidR="00E55ADB" w:rsidRPr="00E55ADB" w:rsidRDefault="00E55ADB" w:rsidP="00E55ADB">
      <w:pPr>
        <w:shd w:val="clear" w:color="auto" w:fill="FFFFFF"/>
        <w:spacing w:after="0" w:line="240" w:lineRule="auto"/>
        <w:ind w:firstLine="709"/>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Druga zona naplate je dio područja zone A zaštićena Povijesna urbana cjelina Grad Zagreb u Donjem gradu koja obuhvaća područje omeđeno Ilicom do </w:t>
      </w:r>
      <w:proofErr w:type="spellStart"/>
      <w:r w:rsidRPr="00E55ADB">
        <w:rPr>
          <w:rFonts w:ascii="Times New Roman" w:eastAsia="Times New Roman" w:hAnsi="Times New Roman" w:cs="Times New Roman"/>
          <w:color w:val="000000"/>
          <w:sz w:val="20"/>
          <w:szCs w:val="20"/>
          <w:lang w:eastAsia="hr-HR"/>
        </w:rPr>
        <w:t>Reljkovićeve</w:t>
      </w:r>
      <w:proofErr w:type="spellEnd"/>
      <w:r w:rsidRPr="00E55ADB">
        <w:rPr>
          <w:rFonts w:ascii="Times New Roman" w:eastAsia="Times New Roman" w:hAnsi="Times New Roman" w:cs="Times New Roman"/>
          <w:color w:val="000000"/>
          <w:sz w:val="20"/>
          <w:szCs w:val="20"/>
          <w:lang w:eastAsia="hr-HR"/>
        </w:rPr>
        <w:t> ulice na zapadu, Trgom bana Josipa Jelačića, </w:t>
      </w:r>
      <w:proofErr w:type="spellStart"/>
      <w:r w:rsidRPr="00E55ADB">
        <w:rPr>
          <w:rFonts w:ascii="Times New Roman" w:eastAsia="Times New Roman" w:hAnsi="Times New Roman" w:cs="Times New Roman"/>
          <w:color w:val="000000"/>
          <w:sz w:val="20"/>
          <w:szCs w:val="20"/>
          <w:lang w:eastAsia="hr-HR"/>
        </w:rPr>
        <w:t>Jurišićevom</w:t>
      </w:r>
      <w:proofErr w:type="spellEnd"/>
      <w:r w:rsidRPr="00E55ADB">
        <w:rPr>
          <w:rFonts w:ascii="Times New Roman" w:eastAsia="Times New Roman" w:hAnsi="Times New Roman" w:cs="Times New Roman"/>
          <w:color w:val="000000"/>
          <w:sz w:val="20"/>
          <w:szCs w:val="20"/>
          <w:lang w:eastAsia="hr-HR"/>
        </w:rPr>
        <w:t xml:space="preserve"> ulicom do </w:t>
      </w:r>
      <w:proofErr w:type="spellStart"/>
      <w:r w:rsidRPr="00E55ADB">
        <w:rPr>
          <w:rFonts w:ascii="Times New Roman" w:eastAsia="Times New Roman" w:hAnsi="Times New Roman" w:cs="Times New Roman"/>
          <w:color w:val="000000"/>
          <w:sz w:val="20"/>
          <w:szCs w:val="20"/>
          <w:lang w:eastAsia="hr-HR"/>
        </w:rPr>
        <w:t>Draškovićeve</w:t>
      </w:r>
      <w:proofErr w:type="spellEnd"/>
      <w:r w:rsidRPr="00E55ADB">
        <w:rPr>
          <w:rFonts w:ascii="Times New Roman" w:eastAsia="Times New Roman" w:hAnsi="Times New Roman" w:cs="Times New Roman"/>
          <w:color w:val="000000"/>
          <w:sz w:val="20"/>
          <w:szCs w:val="20"/>
          <w:lang w:eastAsia="hr-HR"/>
        </w:rPr>
        <w:t xml:space="preserve"> ulice, Vlaškom ulicom do Ulice Antuna Bauera na istoku, uličnim potezom </w:t>
      </w:r>
      <w:proofErr w:type="spellStart"/>
      <w:r w:rsidRPr="00E55ADB">
        <w:rPr>
          <w:rFonts w:ascii="Times New Roman" w:eastAsia="Times New Roman" w:hAnsi="Times New Roman" w:cs="Times New Roman"/>
          <w:color w:val="000000"/>
          <w:sz w:val="20"/>
          <w:szCs w:val="20"/>
          <w:lang w:eastAsia="hr-HR"/>
        </w:rPr>
        <w:t>Tkalčićeve</w:t>
      </w:r>
      <w:proofErr w:type="spellEnd"/>
      <w:r w:rsidRPr="00E55ADB">
        <w:rPr>
          <w:rFonts w:ascii="Times New Roman" w:eastAsia="Times New Roman" w:hAnsi="Times New Roman" w:cs="Times New Roman"/>
          <w:color w:val="000000"/>
          <w:sz w:val="20"/>
          <w:szCs w:val="20"/>
          <w:lang w:eastAsia="hr-HR"/>
        </w:rPr>
        <w:t> ulice do Ulice Tome </w:t>
      </w:r>
      <w:proofErr w:type="spellStart"/>
      <w:r w:rsidRPr="00E55ADB">
        <w:rPr>
          <w:rFonts w:ascii="Times New Roman" w:eastAsia="Times New Roman" w:hAnsi="Times New Roman" w:cs="Times New Roman"/>
          <w:color w:val="000000"/>
          <w:sz w:val="20"/>
          <w:szCs w:val="20"/>
          <w:lang w:eastAsia="hr-HR"/>
        </w:rPr>
        <w:t>Mikleušića</w:t>
      </w:r>
      <w:proofErr w:type="spellEnd"/>
      <w:r w:rsidRPr="00E55ADB">
        <w:rPr>
          <w:rFonts w:ascii="Times New Roman" w:eastAsia="Times New Roman" w:hAnsi="Times New Roman" w:cs="Times New Roman"/>
          <w:color w:val="000000"/>
          <w:sz w:val="20"/>
          <w:szCs w:val="20"/>
          <w:lang w:eastAsia="hr-HR"/>
        </w:rPr>
        <w:t> na sjeveru te pojedinim uličnim potezima do Ulice Andrije Hebranga na jugu.</w:t>
      </w:r>
    </w:p>
    <w:p w:rsidR="00E55ADB" w:rsidRPr="00E55ADB" w:rsidRDefault="00E55ADB" w:rsidP="00E55ADB">
      <w:pPr>
        <w:shd w:val="clear" w:color="auto" w:fill="FFFFFF"/>
        <w:spacing w:after="0" w:line="240" w:lineRule="auto"/>
        <w:ind w:firstLine="709"/>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Treća zona naplate je preostalo područje zone A zaštićena Povijesna urbana cjelina Grad Zagreb.</w:t>
      </w:r>
    </w:p>
    <w:p w:rsidR="00E55ADB" w:rsidRPr="00E55ADB" w:rsidRDefault="00E55ADB" w:rsidP="00E55ADB">
      <w:pPr>
        <w:shd w:val="clear" w:color="auto" w:fill="FFFFFF"/>
        <w:spacing w:after="0" w:line="240" w:lineRule="auto"/>
        <w:ind w:firstLine="709"/>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Četvrta zona naplate je područje zone B zaštićena Povijesna urbana cjelina Grad Zagreb i područja ostalih zaštićenih cjelina.</w:t>
      </w:r>
    </w:p>
    <w:p w:rsidR="00E55ADB" w:rsidRPr="00E55ADB" w:rsidRDefault="00E55ADB" w:rsidP="00E55ADB">
      <w:pPr>
        <w:shd w:val="clear" w:color="auto" w:fill="FFFFFF"/>
        <w:spacing w:after="0" w:line="240" w:lineRule="auto"/>
        <w:ind w:firstLine="709"/>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Peta zona naplate se dijeli na dvije </w:t>
      </w:r>
      <w:proofErr w:type="spellStart"/>
      <w:r w:rsidRPr="00E55ADB">
        <w:rPr>
          <w:rFonts w:ascii="Times New Roman" w:eastAsia="Times New Roman" w:hAnsi="Times New Roman" w:cs="Times New Roman"/>
          <w:color w:val="000000"/>
          <w:sz w:val="20"/>
          <w:szCs w:val="20"/>
          <w:lang w:eastAsia="hr-HR"/>
        </w:rPr>
        <w:t>podzone</w:t>
      </w:r>
      <w:proofErr w:type="spellEnd"/>
      <w:r w:rsidRPr="00E55ADB">
        <w:rPr>
          <w:rFonts w:ascii="Times New Roman" w:eastAsia="Times New Roman" w:hAnsi="Times New Roman" w:cs="Times New Roman"/>
          <w:color w:val="000000"/>
          <w:sz w:val="20"/>
          <w:szCs w:val="20"/>
          <w:lang w:eastAsia="hr-HR"/>
        </w:rPr>
        <w:t>:</w:t>
      </w:r>
    </w:p>
    <w:p w:rsidR="00E55ADB" w:rsidRPr="00E55ADB" w:rsidRDefault="00E55ADB" w:rsidP="00E55ADB">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I. područje udaljenosti najviše do 30 m u svim smjerovima od ruba kolnika prometnica, uključivo i druge ulice u obuhvatu pojasa:</w:t>
      </w:r>
    </w:p>
    <w:p w:rsidR="00E55ADB" w:rsidRPr="00E55ADB" w:rsidRDefault="00E55ADB" w:rsidP="00E55ADB">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Aleja grada </w:t>
      </w:r>
      <w:proofErr w:type="spellStart"/>
      <w:r w:rsidRPr="00E55ADB">
        <w:rPr>
          <w:rFonts w:ascii="Times New Roman" w:eastAsia="Times New Roman" w:hAnsi="Times New Roman" w:cs="Times New Roman"/>
          <w:color w:val="000000"/>
          <w:sz w:val="20"/>
          <w:szCs w:val="20"/>
          <w:lang w:eastAsia="hr-HR"/>
        </w:rPr>
        <w:t>Bolonje</w:t>
      </w:r>
      <w:proofErr w:type="spellEnd"/>
      <w:r w:rsidRPr="00E55ADB">
        <w:rPr>
          <w:rFonts w:ascii="Times New Roman" w:eastAsia="Times New Roman" w:hAnsi="Times New Roman" w:cs="Times New Roman"/>
          <w:color w:val="000000"/>
          <w:sz w:val="20"/>
          <w:szCs w:val="20"/>
          <w:lang w:eastAsia="hr-HR"/>
        </w:rPr>
        <w:t>, Ljubljanska avenija, Zagrebačka avenija, Jadranska avenija, Avenija Dubrovnik, Avenija Većeslava Holjevca, Slavonska avenija, Ulica kneza Branimira, Ulica Vjekoslava </w:t>
      </w:r>
      <w:proofErr w:type="spellStart"/>
      <w:r w:rsidRPr="00E55ADB">
        <w:rPr>
          <w:rFonts w:ascii="Times New Roman" w:eastAsia="Times New Roman" w:hAnsi="Times New Roman" w:cs="Times New Roman"/>
          <w:color w:val="000000"/>
          <w:sz w:val="20"/>
          <w:szCs w:val="20"/>
          <w:lang w:eastAsia="hr-HR"/>
        </w:rPr>
        <w:t>Heinzela</w:t>
      </w:r>
      <w:proofErr w:type="spellEnd"/>
      <w:r w:rsidRPr="00E55ADB">
        <w:rPr>
          <w:rFonts w:ascii="Times New Roman" w:eastAsia="Times New Roman" w:hAnsi="Times New Roman" w:cs="Times New Roman"/>
          <w:color w:val="000000"/>
          <w:sz w:val="20"/>
          <w:szCs w:val="20"/>
          <w:lang w:eastAsia="hr-HR"/>
        </w:rPr>
        <w:t xml:space="preserve">, Dubrava, Ilica, Ulica Velimira </w:t>
      </w:r>
      <w:proofErr w:type="spellStart"/>
      <w:r w:rsidRPr="00E55ADB">
        <w:rPr>
          <w:rFonts w:ascii="Times New Roman" w:eastAsia="Times New Roman" w:hAnsi="Times New Roman" w:cs="Times New Roman"/>
          <w:color w:val="000000"/>
          <w:sz w:val="20"/>
          <w:szCs w:val="20"/>
          <w:lang w:eastAsia="hr-HR"/>
        </w:rPr>
        <w:t>Škorpika</w:t>
      </w:r>
      <w:proofErr w:type="spellEnd"/>
      <w:r w:rsidRPr="00E55ADB">
        <w:rPr>
          <w:rFonts w:ascii="Times New Roman" w:eastAsia="Times New Roman" w:hAnsi="Times New Roman" w:cs="Times New Roman"/>
          <w:color w:val="000000"/>
          <w:sz w:val="20"/>
          <w:szCs w:val="20"/>
          <w:lang w:eastAsia="hr-HR"/>
        </w:rPr>
        <w:t xml:space="preserve">, Zagrebačka cesta, Selska cesta, </w:t>
      </w:r>
      <w:proofErr w:type="spellStart"/>
      <w:r w:rsidRPr="00E55ADB">
        <w:rPr>
          <w:rFonts w:ascii="Times New Roman" w:eastAsia="Times New Roman" w:hAnsi="Times New Roman" w:cs="Times New Roman"/>
          <w:color w:val="000000"/>
          <w:sz w:val="20"/>
          <w:szCs w:val="20"/>
          <w:lang w:eastAsia="hr-HR"/>
        </w:rPr>
        <w:t>Horvaćanska</w:t>
      </w:r>
      <w:proofErr w:type="spellEnd"/>
      <w:r w:rsidRPr="00E55ADB">
        <w:rPr>
          <w:rFonts w:ascii="Times New Roman" w:eastAsia="Times New Roman" w:hAnsi="Times New Roman" w:cs="Times New Roman"/>
          <w:color w:val="000000"/>
          <w:sz w:val="20"/>
          <w:szCs w:val="20"/>
          <w:lang w:eastAsia="hr-HR"/>
        </w:rPr>
        <w:t xml:space="preserve"> cesta, Savska cesta, Ulica Ljudevita Posavskog, </w:t>
      </w:r>
      <w:proofErr w:type="spellStart"/>
      <w:r w:rsidRPr="00E55ADB">
        <w:rPr>
          <w:rFonts w:ascii="Times New Roman" w:eastAsia="Times New Roman" w:hAnsi="Times New Roman" w:cs="Times New Roman"/>
          <w:color w:val="000000"/>
          <w:sz w:val="20"/>
          <w:szCs w:val="20"/>
          <w:lang w:eastAsia="hr-HR"/>
        </w:rPr>
        <w:t>Kobiljačka</w:t>
      </w:r>
      <w:proofErr w:type="spellEnd"/>
      <w:r w:rsidRPr="00E55ADB">
        <w:rPr>
          <w:rFonts w:ascii="Times New Roman" w:eastAsia="Times New Roman" w:hAnsi="Times New Roman" w:cs="Times New Roman"/>
          <w:color w:val="000000"/>
          <w:sz w:val="20"/>
          <w:szCs w:val="20"/>
          <w:lang w:eastAsia="hr-HR"/>
        </w:rPr>
        <w:t> cesta, Dugoselska cesta, Ulica Savezne Republike Njemačke, Sarajevska cesta, Ukrajinska ulica, Islandska ulica, Ulica Hrvatske bratske zajednice, Vukovarska ulica, Avenija Marina Držića, Maksimirska cesta, Sesvetska cesta, Selska cesta (Sesvete), Zagrebačka cesta (Sesvete), Bjelovarska ulica (Sesvete), a što se odnosi na reklamne panoe iz Tabele naknada.</w:t>
      </w:r>
    </w:p>
    <w:p w:rsidR="00E55ADB" w:rsidRPr="00E55ADB" w:rsidRDefault="00E55ADB" w:rsidP="00E55ADB">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II. ostalo područje izvan zaštićenih cjelina.</w:t>
      </w:r>
    </w:p>
    <w:p w:rsidR="00E55ADB" w:rsidRPr="00E55ADB" w:rsidRDefault="00E55ADB" w:rsidP="00E55ADB">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Kartografski prikaz zona naplate za postavljanje reklamnih objekta objavljuje se na službenoj stranici Grada Zagreba.</w:t>
      </w:r>
    </w:p>
    <w:p w:rsidR="00E55ADB" w:rsidRPr="00E55ADB" w:rsidRDefault="00E55ADB" w:rsidP="00E55ADB">
      <w:pPr>
        <w:shd w:val="clear" w:color="auto" w:fill="FFFFFF"/>
        <w:spacing w:after="0" w:line="240" w:lineRule="auto"/>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p w:rsidR="00E55ADB" w:rsidRPr="00E55ADB" w:rsidRDefault="00E55ADB" w:rsidP="00E55ADB">
      <w:pPr>
        <w:shd w:val="clear" w:color="auto" w:fill="FFFFFF"/>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b/>
          <w:bCs/>
          <w:color w:val="000000"/>
          <w:sz w:val="20"/>
          <w:szCs w:val="20"/>
          <w:lang w:eastAsia="hr-HR"/>
        </w:rPr>
        <w:t>Članak 4.</w:t>
      </w:r>
    </w:p>
    <w:p w:rsidR="00E55ADB" w:rsidRPr="00E55ADB" w:rsidRDefault="00E55ADB" w:rsidP="00E55ADB">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p w:rsidR="00E55ADB" w:rsidRPr="00E55ADB" w:rsidRDefault="00E55ADB" w:rsidP="00E55ADB">
      <w:pPr>
        <w:shd w:val="clear" w:color="auto" w:fill="FFFFFF"/>
        <w:spacing w:after="0" w:line="240" w:lineRule="auto"/>
        <w:ind w:firstLine="709"/>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Vrste i tipovi reklamnih objekata koji se postavljaju utvrđeni su u Tabeli naknada u članku 7. ovoga pravilnika.</w:t>
      </w:r>
    </w:p>
    <w:p w:rsidR="00E55ADB" w:rsidRPr="00E55ADB" w:rsidRDefault="00E55ADB" w:rsidP="00E55ADB">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p w:rsidR="00E55ADB" w:rsidRPr="00E55ADB" w:rsidRDefault="00E55ADB" w:rsidP="00E55ADB">
      <w:pPr>
        <w:shd w:val="clear" w:color="auto" w:fill="FFFFFF"/>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b/>
          <w:bCs/>
          <w:color w:val="000000"/>
          <w:sz w:val="20"/>
          <w:szCs w:val="20"/>
          <w:lang w:eastAsia="hr-HR"/>
        </w:rPr>
        <w:t>Članak 5.</w:t>
      </w:r>
    </w:p>
    <w:p w:rsidR="00E55ADB" w:rsidRPr="00E55ADB" w:rsidRDefault="00E55ADB" w:rsidP="00E55ADB">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p w:rsidR="00E55ADB" w:rsidRPr="00E55ADB" w:rsidRDefault="00E55ADB" w:rsidP="00E55ADB">
      <w:pPr>
        <w:shd w:val="clear" w:color="auto" w:fill="FFFFFF"/>
        <w:spacing w:after="0" w:line="240" w:lineRule="auto"/>
        <w:ind w:firstLine="709"/>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Naknada za postavljanje reklamnog objekta obračunava se mjesečno.</w:t>
      </w:r>
    </w:p>
    <w:p w:rsidR="00E55ADB" w:rsidRPr="00E55ADB" w:rsidRDefault="00E55ADB" w:rsidP="00E55ADB">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p w:rsidR="00E55ADB" w:rsidRPr="00E55ADB" w:rsidRDefault="00E55ADB" w:rsidP="00E55ADB">
      <w:pPr>
        <w:shd w:val="clear" w:color="auto" w:fill="FFFFFF"/>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b/>
          <w:bCs/>
          <w:color w:val="000000"/>
          <w:sz w:val="20"/>
          <w:szCs w:val="20"/>
          <w:lang w:eastAsia="hr-HR"/>
        </w:rPr>
        <w:t>Članak 6.</w:t>
      </w:r>
    </w:p>
    <w:p w:rsidR="00E55ADB" w:rsidRPr="00E55ADB" w:rsidRDefault="00E55ADB" w:rsidP="00E55ADB">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lastRenderedPageBreak/>
        <w:t> </w:t>
      </w:r>
    </w:p>
    <w:p w:rsidR="00E55ADB" w:rsidRPr="00E55ADB" w:rsidRDefault="00E55ADB" w:rsidP="00E55ADB">
      <w:pPr>
        <w:shd w:val="clear" w:color="auto" w:fill="FFFFFF"/>
        <w:spacing w:after="0" w:line="240" w:lineRule="auto"/>
        <w:ind w:firstLine="709"/>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Za postavljanje osvijetljenih reklamnih objekata naknada se uvećava za 30 % od jediničnog iznosa utvrđenog u Tabeli naknada u članku 7. ovog pravilnika.</w:t>
      </w:r>
    </w:p>
    <w:p w:rsidR="00E55ADB" w:rsidRPr="00E55ADB" w:rsidRDefault="00E55ADB" w:rsidP="00E55ADB">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p w:rsidR="00E55ADB" w:rsidRPr="00E55ADB" w:rsidRDefault="00E55ADB" w:rsidP="00E55ADB">
      <w:pPr>
        <w:shd w:val="clear" w:color="auto" w:fill="FFFFFF"/>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b/>
          <w:bCs/>
          <w:color w:val="000000"/>
          <w:sz w:val="20"/>
          <w:szCs w:val="20"/>
          <w:lang w:eastAsia="hr-HR"/>
        </w:rPr>
        <w:t>Članak 7.</w:t>
      </w:r>
    </w:p>
    <w:p w:rsidR="00E55ADB" w:rsidRPr="00E55ADB" w:rsidRDefault="00E55ADB" w:rsidP="00E55ADB">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p w:rsidR="00E55ADB" w:rsidRPr="00E55ADB" w:rsidRDefault="00E55ADB" w:rsidP="00E55ADB">
      <w:pPr>
        <w:shd w:val="clear" w:color="auto" w:fill="FFFFFF"/>
        <w:spacing w:after="0" w:line="240" w:lineRule="auto"/>
        <w:ind w:firstLine="709"/>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Visina naknada za reklamne objekte na površinama javne namjene i nekretninama u vlasništvu Grada Zagreba utvrđuje se u Tabeli naknada kako slijedi:</w:t>
      </w:r>
    </w:p>
    <w:p w:rsidR="00E55ADB" w:rsidRPr="00E55ADB" w:rsidRDefault="00E55ADB" w:rsidP="00E55ADB">
      <w:pPr>
        <w:shd w:val="clear" w:color="auto" w:fill="FFFFFF"/>
        <w:spacing w:after="0" w:line="240" w:lineRule="auto"/>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p w:rsidR="00E55ADB" w:rsidRPr="00E55ADB" w:rsidRDefault="00E55ADB" w:rsidP="00E55ADB">
      <w:pPr>
        <w:shd w:val="clear" w:color="auto" w:fill="FFFFFF"/>
        <w:spacing w:after="0" w:line="240" w:lineRule="auto"/>
        <w:ind w:firstLine="709"/>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b/>
          <w:bCs/>
          <w:color w:val="000000"/>
          <w:sz w:val="20"/>
          <w:szCs w:val="20"/>
          <w:lang w:eastAsia="hr-HR"/>
        </w:rPr>
        <w:t>Tabela naknada</w:t>
      </w:r>
    </w:p>
    <w:p w:rsidR="00E55ADB" w:rsidRPr="00E55ADB" w:rsidRDefault="00E55ADB" w:rsidP="00E55ADB">
      <w:pPr>
        <w:shd w:val="clear" w:color="auto" w:fill="FFFFFF"/>
        <w:spacing w:after="0" w:line="240" w:lineRule="auto"/>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tbl>
      <w:tblPr>
        <w:tblW w:w="12113" w:type="dxa"/>
        <w:tblInd w:w="-1527"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36"/>
        <w:gridCol w:w="4285"/>
        <w:gridCol w:w="1626"/>
        <w:gridCol w:w="1035"/>
        <w:gridCol w:w="887"/>
        <w:gridCol w:w="887"/>
        <w:gridCol w:w="887"/>
        <w:gridCol w:w="887"/>
        <w:gridCol w:w="883"/>
      </w:tblGrid>
      <w:tr w:rsidR="00E55ADB" w:rsidRPr="00E55ADB" w:rsidTr="00E55ADB">
        <w:trPr>
          <w:tblHeader/>
        </w:trPr>
        <w:tc>
          <w:tcPr>
            <w:tcW w:w="0" w:type="auto"/>
            <w:gridSpan w:val="2"/>
            <w:vMerge w:val="restart"/>
            <w:tcBorders>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b/>
                <w:bCs/>
                <w:color w:val="000000"/>
                <w:sz w:val="20"/>
                <w:szCs w:val="20"/>
                <w:lang w:eastAsia="hr-HR"/>
              </w:rPr>
              <w:t>Vrsta i tip reklamnog objekta</w:t>
            </w:r>
          </w:p>
        </w:tc>
        <w:tc>
          <w:tcPr>
            <w:tcW w:w="1626" w:type="dxa"/>
            <w:vMerge w:val="restart"/>
            <w:tcBorders>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b/>
                <w:bCs/>
                <w:color w:val="000000"/>
                <w:sz w:val="20"/>
                <w:szCs w:val="20"/>
                <w:lang w:eastAsia="hr-HR"/>
              </w:rPr>
              <w:t>Način obračuna</w:t>
            </w:r>
          </w:p>
        </w:tc>
        <w:tc>
          <w:tcPr>
            <w:tcW w:w="0" w:type="auto"/>
            <w:gridSpan w:val="6"/>
            <w:tcBorders>
              <w:left w:val="single" w:sz="6" w:space="0" w:color="000000"/>
              <w:bottom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b/>
                <w:bCs/>
                <w:color w:val="000000"/>
                <w:sz w:val="20"/>
                <w:szCs w:val="20"/>
                <w:lang w:eastAsia="hr-HR"/>
              </w:rPr>
              <w:t>Visina naknade</w:t>
            </w:r>
          </w:p>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b/>
                <w:bCs/>
                <w:color w:val="000000"/>
                <w:sz w:val="20"/>
                <w:szCs w:val="20"/>
                <w:lang w:eastAsia="hr-HR"/>
              </w:rPr>
              <w:t>u eurima/m</w:t>
            </w:r>
            <w:r w:rsidRPr="00E55ADB">
              <w:rPr>
                <w:rFonts w:ascii="Times New Roman" w:eastAsia="Times New Roman" w:hAnsi="Times New Roman" w:cs="Times New Roman"/>
                <w:color w:val="000000"/>
                <w:sz w:val="18"/>
                <w:szCs w:val="18"/>
                <w:vertAlign w:val="superscript"/>
                <w:lang w:eastAsia="hr-HR"/>
              </w:rPr>
              <w:t>2</w:t>
            </w:r>
          </w:p>
        </w:tc>
      </w:tr>
      <w:tr w:rsidR="00E55ADB" w:rsidRPr="00E55ADB" w:rsidTr="00E55ADB">
        <w:trPr>
          <w:tblHeader/>
        </w:trPr>
        <w:tc>
          <w:tcPr>
            <w:tcW w:w="0" w:type="auto"/>
            <w:gridSpan w:val="2"/>
            <w:vMerge/>
            <w:tcBorders>
              <w:bottom w:val="single" w:sz="6" w:space="0" w:color="000000"/>
              <w:right w:val="single" w:sz="6" w:space="0" w:color="000000"/>
            </w:tcBorders>
            <w:shd w:val="clear" w:color="auto" w:fill="FFFFFF"/>
            <w:vAlign w:val="center"/>
            <w:hideMark/>
          </w:tcPr>
          <w:p w:rsidR="00E55ADB" w:rsidRPr="00E55ADB" w:rsidRDefault="00E55ADB" w:rsidP="00E55ADB">
            <w:pPr>
              <w:spacing w:after="0" w:line="240" w:lineRule="auto"/>
              <w:rPr>
                <w:rFonts w:ascii="Times New Roman" w:eastAsia="Times New Roman" w:hAnsi="Times New Roman" w:cs="Times New Roman"/>
                <w:color w:val="000000"/>
                <w:sz w:val="20"/>
                <w:szCs w:val="20"/>
                <w:lang w:eastAsia="hr-HR"/>
              </w:rPr>
            </w:pPr>
          </w:p>
        </w:tc>
        <w:tc>
          <w:tcPr>
            <w:tcW w:w="0" w:type="auto"/>
            <w:vMerge/>
            <w:tcBorders>
              <w:left w:val="single" w:sz="6" w:space="0" w:color="000000"/>
              <w:bottom w:val="single" w:sz="6" w:space="0" w:color="000000"/>
              <w:right w:val="single" w:sz="6" w:space="0" w:color="000000"/>
            </w:tcBorders>
            <w:shd w:val="clear" w:color="auto" w:fill="FFFFFF"/>
            <w:vAlign w:val="center"/>
            <w:hideMark/>
          </w:tcPr>
          <w:p w:rsidR="00E55ADB" w:rsidRPr="00E55ADB" w:rsidRDefault="00E55ADB" w:rsidP="00E55ADB">
            <w:pPr>
              <w:spacing w:after="0" w:line="240" w:lineRule="auto"/>
              <w:rPr>
                <w:rFonts w:ascii="Times New Roman" w:eastAsia="Times New Roman" w:hAnsi="Times New Roman" w:cs="Times New Roman"/>
                <w:color w:val="000000"/>
                <w:sz w:val="20"/>
                <w:szCs w:val="20"/>
                <w:lang w:eastAsia="hr-HR"/>
              </w:rPr>
            </w:pPr>
          </w:p>
        </w:tc>
        <w:tc>
          <w:tcPr>
            <w:tcW w:w="1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b/>
                <w:bCs/>
                <w:color w:val="000000"/>
                <w:sz w:val="20"/>
                <w:szCs w:val="20"/>
                <w:lang w:eastAsia="hr-HR"/>
              </w:rPr>
              <w:t>1.</w:t>
            </w:r>
          </w:p>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b/>
                <w:bCs/>
                <w:color w:val="000000"/>
                <w:sz w:val="20"/>
                <w:szCs w:val="20"/>
                <w:lang w:eastAsia="hr-HR"/>
              </w:rPr>
              <w:t>zona</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b/>
                <w:bCs/>
                <w:color w:val="000000"/>
                <w:sz w:val="20"/>
                <w:szCs w:val="20"/>
                <w:lang w:eastAsia="hr-HR"/>
              </w:rPr>
              <w:t>2.</w:t>
            </w:r>
          </w:p>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b/>
                <w:bCs/>
                <w:color w:val="000000"/>
                <w:sz w:val="20"/>
                <w:szCs w:val="20"/>
                <w:lang w:eastAsia="hr-HR"/>
              </w:rPr>
              <w:t>zona</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b/>
                <w:bCs/>
                <w:color w:val="000000"/>
                <w:sz w:val="20"/>
                <w:szCs w:val="20"/>
                <w:lang w:eastAsia="hr-HR"/>
              </w:rPr>
              <w:t>3.</w:t>
            </w:r>
          </w:p>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b/>
                <w:bCs/>
                <w:color w:val="000000"/>
                <w:sz w:val="20"/>
                <w:szCs w:val="20"/>
                <w:lang w:eastAsia="hr-HR"/>
              </w:rPr>
              <w:t>zona</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b/>
                <w:bCs/>
                <w:color w:val="000000"/>
                <w:sz w:val="20"/>
                <w:szCs w:val="20"/>
                <w:lang w:eastAsia="hr-HR"/>
              </w:rPr>
              <w:t>4.</w:t>
            </w:r>
          </w:p>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b/>
                <w:bCs/>
                <w:color w:val="000000"/>
                <w:sz w:val="20"/>
                <w:szCs w:val="20"/>
                <w:lang w:eastAsia="hr-HR"/>
              </w:rPr>
              <w:t>zona</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b/>
                <w:bCs/>
                <w:color w:val="000000"/>
                <w:sz w:val="20"/>
                <w:szCs w:val="20"/>
                <w:lang w:eastAsia="hr-HR"/>
              </w:rPr>
              <w:t>5./I.</w:t>
            </w:r>
          </w:p>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b/>
                <w:bCs/>
                <w:color w:val="000000"/>
                <w:sz w:val="20"/>
                <w:szCs w:val="20"/>
                <w:lang w:eastAsia="hr-HR"/>
              </w:rPr>
              <w:t>zona</w:t>
            </w:r>
          </w:p>
        </w:tc>
        <w:tc>
          <w:tcPr>
            <w:tcW w:w="883"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b/>
                <w:bCs/>
                <w:color w:val="000000"/>
                <w:sz w:val="20"/>
                <w:szCs w:val="20"/>
                <w:lang w:eastAsia="hr-HR"/>
              </w:rPr>
              <w:t>5./II.</w:t>
            </w:r>
          </w:p>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b/>
                <w:bCs/>
                <w:color w:val="000000"/>
                <w:sz w:val="20"/>
                <w:szCs w:val="20"/>
                <w:lang w:eastAsia="hr-HR"/>
              </w:rPr>
              <w:t>zona</w:t>
            </w:r>
          </w:p>
        </w:tc>
      </w:tr>
      <w:tr w:rsidR="00E55ADB" w:rsidRPr="00E55ADB" w:rsidTr="00E55ADB">
        <w:tc>
          <w:tcPr>
            <w:tcW w:w="736"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w:t>
            </w:r>
          </w:p>
        </w:tc>
        <w:tc>
          <w:tcPr>
            <w:tcW w:w="428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reklamne zastave na jarbolima</w:t>
            </w:r>
          </w:p>
        </w:tc>
        <w:tc>
          <w:tcPr>
            <w:tcW w:w="16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mjesečno</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30,00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28,00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26,00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24,50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tc>
        <w:tc>
          <w:tcPr>
            <w:tcW w:w="883"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23,00</w:t>
            </w:r>
          </w:p>
        </w:tc>
      </w:tr>
      <w:tr w:rsidR="00E55ADB" w:rsidRPr="00E55ADB" w:rsidTr="00E55ADB">
        <w:tc>
          <w:tcPr>
            <w:tcW w:w="736"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2.</w:t>
            </w:r>
          </w:p>
        </w:tc>
        <w:tc>
          <w:tcPr>
            <w:tcW w:w="428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plakati</w:t>
            </w:r>
          </w:p>
        </w:tc>
        <w:tc>
          <w:tcPr>
            <w:tcW w:w="16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mjesečno</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22,00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21,00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20,00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19,00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tc>
        <w:tc>
          <w:tcPr>
            <w:tcW w:w="883"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18,00</w:t>
            </w:r>
          </w:p>
        </w:tc>
      </w:tr>
      <w:tr w:rsidR="00E55ADB" w:rsidRPr="00E55ADB" w:rsidTr="00E55ADB">
        <w:tc>
          <w:tcPr>
            <w:tcW w:w="736"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3.</w:t>
            </w:r>
          </w:p>
        </w:tc>
        <w:tc>
          <w:tcPr>
            <w:tcW w:w="428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reklamna platna na građevinskim skelama, ogradama i građevinama u izgradnji</w:t>
            </w:r>
          </w:p>
        </w:tc>
        <w:tc>
          <w:tcPr>
            <w:tcW w:w="16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mjesečno</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5,00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4,80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4,50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4,20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tc>
        <w:tc>
          <w:tcPr>
            <w:tcW w:w="883"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4,00</w:t>
            </w:r>
          </w:p>
        </w:tc>
      </w:tr>
      <w:tr w:rsidR="00E55ADB" w:rsidRPr="00E55ADB" w:rsidTr="00E55ADB">
        <w:tc>
          <w:tcPr>
            <w:tcW w:w="736"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4.</w:t>
            </w:r>
          </w:p>
        </w:tc>
        <w:tc>
          <w:tcPr>
            <w:tcW w:w="428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transparenti</w:t>
            </w:r>
          </w:p>
        </w:tc>
        <w:tc>
          <w:tcPr>
            <w:tcW w:w="16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mjesečno</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22,00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21,00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20,00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19,00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tc>
        <w:tc>
          <w:tcPr>
            <w:tcW w:w="883"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18,00</w:t>
            </w:r>
          </w:p>
        </w:tc>
      </w:tr>
      <w:tr w:rsidR="00E55ADB" w:rsidRPr="00E55ADB" w:rsidTr="00E55ADB">
        <w:tc>
          <w:tcPr>
            <w:tcW w:w="736"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5.</w:t>
            </w:r>
          </w:p>
        </w:tc>
        <w:tc>
          <w:tcPr>
            <w:tcW w:w="428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reklamni ormarići</w:t>
            </w:r>
          </w:p>
        </w:tc>
        <w:tc>
          <w:tcPr>
            <w:tcW w:w="16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mjesečno</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32,00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30,00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28,00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26,00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tc>
        <w:tc>
          <w:tcPr>
            <w:tcW w:w="883"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24,00</w:t>
            </w:r>
          </w:p>
        </w:tc>
      </w:tr>
      <w:tr w:rsidR="00E55ADB" w:rsidRPr="00E55ADB" w:rsidTr="00E55ADB">
        <w:tc>
          <w:tcPr>
            <w:tcW w:w="736"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6.</w:t>
            </w:r>
          </w:p>
        </w:tc>
        <w:tc>
          <w:tcPr>
            <w:tcW w:w="428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oslikane reklamne poruke (ručno oslikavanje, lijepljenje naljepnica, otiskivanje na površinu i drugo)</w:t>
            </w:r>
          </w:p>
        </w:tc>
        <w:tc>
          <w:tcPr>
            <w:tcW w:w="16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mjesečno</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12,00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10,00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9,00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8,00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tc>
        <w:tc>
          <w:tcPr>
            <w:tcW w:w="883"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7,00</w:t>
            </w:r>
          </w:p>
        </w:tc>
      </w:tr>
      <w:tr w:rsidR="00E55ADB" w:rsidRPr="00E55ADB" w:rsidTr="00E55ADB">
        <w:tc>
          <w:tcPr>
            <w:tcW w:w="736"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7.</w:t>
            </w:r>
          </w:p>
        </w:tc>
        <w:tc>
          <w:tcPr>
            <w:tcW w:w="428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ploče s natpisom, reklamni natpis, reklamne ploče</w:t>
            </w:r>
          </w:p>
        </w:tc>
        <w:tc>
          <w:tcPr>
            <w:tcW w:w="16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mjesečno</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22,00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21,00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20,00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19,00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tc>
        <w:tc>
          <w:tcPr>
            <w:tcW w:w="883"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18,00</w:t>
            </w:r>
          </w:p>
        </w:tc>
      </w:tr>
      <w:tr w:rsidR="00E55ADB" w:rsidRPr="00E55ADB" w:rsidTr="00E55ADB">
        <w:tc>
          <w:tcPr>
            <w:tcW w:w="736"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8.</w:t>
            </w:r>
          </w:p>
        </w:tc>
        <w:tc>
          <w:tcPr>
            <w:tcW w:w="428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reklamni stupovi (totemi), reklame na stupovima javne rasvjete u vlasništvu Grada Zagreba i slično</w:t>
            </w:r>
          </w:p>
        </w:tc>
        <w:tc>
          <w:tcPr>
            <w:tcW w:w="16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mjesečno</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36,00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34,00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32,00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30,00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tc>
        <w:tc>
          <w:tcPr>
            <w:tcW w:w="883"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28,00</w:t>
            </w:r>
          </w:p>
        </w:tc>
      </w:tr>
      <w:tr w:rsidR="00E55ADB" w:rsidRPr="00E55ADB" w:rsidTr="00E55ADB">
        <w:tc>
          <w:tcPr>
            <w:tcW w:w="736"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9.</w:t>
            </w:r>
          </w:p>
        </w:tc>
        <w:tc>
          <w:tcPr>
            <w:tcW w:w="428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rPr>
                <w:rFonts w:ascii="Times New Roman" w:eastAsia="Times New Roman" w:hAnsi="Times New Roman" w:cs="Times New Roman"/>
                <w:color w:val="000000"/>
                <w:sz w:val="20"/>
                <w:szCs w:val="20"/>
                <w:lang w:eastAsia="hr-HR"/>
              </w:rPr>
            </w:pPr>
            <w:proofErr w:type="spellStart"/>
            <w:r w:rsidRPr="00E55ADB">
              <w:rPr>
                <w:rFonts w:ascii="Times New Roman" w:eastAsia="Times New Roman" w:hAnsi="Times New Roman" w:cs="Times New Roman"/>
                <w:color w:val="000000"/>
                <w:sz w:val="20"/>
                <w:szCs w:val="20"/>
                <w:lang w:eastAsia="hr-HR"/>
              </w:rPr>
              <w:t>putokazne</w:t>
            </w:r>
            <w:proofErr w:type="spellEnd"/>
            <w:r w:rsidRPr="00E55ADB">
              <w:rPr>
                <w:rFonts w:ascii="Times New Roman" w:eastAsia="Times New Roman" w:hAnsi="Times New Roman" w:cs="Times New Roman"/>
                <w:color w:val="000000"/>
                <w:sz w:val="20"/>
                <w:szCs w:val="20"/>
                <w:lang w:eastAsia="hr-HR"/>
              </w:rPr>
              <w:t> reklame</w:t>
            </w:r>
          </w:p>
        </w:tc>
        <w:tc>
          <w:tcPr>
            <w:tcW w:w="16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mjesečno</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60,00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58,00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56,00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54,00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tc>
        <w:tc>
          <w:tcPr>
            <w:tcW w:w="883"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52,00</w:t>
            </w:r>
          </w:p>
        </w:tc>
      </w:tr>
      <w:tr w:rsidR="00E55ADB" w:rsidRPr="00E55ADB" w:rsidTr="00E55ADB">
        <w:tc>
          <w:tcPr>
            <w:tcW w:w="736"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10.</w:t>
            </w:r>
          </w:p>
        </w:tc>
        <w:tc>
          <w:tcPr>
            <w:tcW w:w="428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pokretne reklame</w:t>
            </w:r>
          </w:p>
        </w:tc>
        <w:tc>
          <w:tcPr>
            <w:tcW w:w="16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mjesečno</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50,00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48,00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46,00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44,00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tc>
        <w:tc>
          <w:tcPr>
            <w:tcW w:w="883"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42,00</w:t>
            </w:r>
          </w:p>
        </w:tc>
      </w:tr>
      <w:tr w:rsidR="00E55ADB" w:rsidRPr="00E55ADB" w:rsidTr="00E55ADB">
        <w:tc>
          <w:tcPr>
            <w:tcW w:w="736"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11.</w:t>
            </w:r>
          </w:p>
        </w:tc>
        <w:tc>
          <w:tcPr>
            <w:tcW w:w="428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osvijetljene reklamne vitrine (City </w:t>
            </w:r>
            <w:proofErr w:type="spellStart"/>
            <w:r w:rsidRPr="00E55ADB">
              <w:rPr>
                <w:rFonts w:ascii="Times New Roman" w:eastAsia="Times New Roman" w:hAnsi="Times New Roman" w:cs="Times New Roman"/>
                <w:color w:val="000000"/>
                <w:sz w:val="20"/>
                <w:szCs w:val="20"/>
                <w:lang w:eastAsia="hr-HR"/>
              </w:rPr>
              <w:t>light</w:t>
            </w:r>
            <w:proofErr w:type="spellEnd"/>
            <w:r w:rsidRPr="00E55ADB">
              <w:rPr>
                <w:rFonts w:ascii="Times New Roman" w:eastAsia="Times New Roman" w:hAnsi="Times New Roman" w:cs="Times New Roman"/>
                <w:color w:val="000000"/>
                <w:sz w:val="20"/>
                <w:szCs w:val="20"/>
                <w:lang w:eastAsia="hr-HR"/>
              </w:rPr>
              <w:t>)</w:t>
            </w:r>
          </w:p>
        </w:tc>
        <w:tc>
          <w:tcPr>
            <w:tcW w:w="16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mjesečno</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35,00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34,00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33,00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32,00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tc>
        <w:tc>
          <w:tcPr>
            <w:tcW w:w="883"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30,00</w:t>
            </w:r>
          </w:p>
        </w:tc>
      </w:tr>
      <w:tr w:rsidR="00E55ADB" w:rsidRPr="00E55ADB" w:rsidTr="00E55ADB">
        <w:tc>
          <w:tcPr>
            <w:tcW w:w="736"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12.</w:t>
            </w:r>
          </w:p>
        </w:tc>
        <w:tc>
          <w:tcPr>
            <w:tcW w:w="428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osvijetljene reklamne vitrine na kioscima na površinama javne namjene</w:t>
            </w:r>
          </w:p>
        </w:tc>
        <w:tc>
          <w:tcPr>
            <w:tcW w:w="16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mjesečno</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35,00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34,00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33,00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32,00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tc>
        <w:tc>
          <w:tcPr>
            <w:tcW w:w="883"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30,00</w:t>
            </w:r>
          </w:p>
        </w:tc>
      </w:tr>
      <w:tr w:rsidR="00E55ADB" w:rsidRPr="00E55ADB" w:rsidTr="00E55ADB">
        <w:tc>
          <w:tcPr>
            <w:tcW w:w="736"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13.</w:t>
            </w:r>
          </w:p>
        </w:tc>
        <w:tc>
          <w:tcPr>
            <w:tcW w:w="428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reklamni panoi na ogradama gradilišta ili zemljišta koje nije privedeno namjeni</w:t>
            </w:r>
          </w:p>
        </w:tc>
        <w:tc>
          <w:tcPr>
            <w:tcW w:w="16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mjesečno</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7,00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6,00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5,00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4,50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tc>
        <w:tc>
          <w:tcPr>
            <w:tcW w:w="883"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4,00</w:t>
            </w:r>
          </w:p>
        </w:tc>
      </w:tr>
      <w:tr w:rsidR="00E55ADB" w:rsidRPr="00E55ADB" w:rsidTr="00E55ADB">
        <w:tc>
          <w:tcPr>
            <w:tcW w:w="736" w:type="dxa"/>
            <w:vMerge w:val="restart"/>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14.</w:t>
            </w:r>
          </w:p>
        </w:tc>
        <w:tc>
          <w:tcPr>
            <w:tcW w:w="0" w:type="auto"/>
            <w:gridSpan w:val="8"/>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reklamni panoi (JUMBO i sl.)</w:t>
            </w:r>
          </w:p>
        </w:tc>
      </w:tr>
      <w:tr w:rsidR="00E55ADB" w:rsidRPr="00E55ADB" w:rsidTr="00E55ADB">
        <w:tc>
          <w:tcPr>
            <w:tcW w:w="0" w:type="auto"/>
            <w:vMerge/>
            <w:tcBorders>
              <w:top w:val="single" w:sz="6" w:space="0" w:color="000000"/>
              <w:bottom w:val="single" w:sz="6" w:space="0" w:color="000000"/>
              <w:right w:val="single" w:sz="6" w:space="0" w:color="000000"/>
            </w:tcBorders>
            <w:shd w:val="clear" w:color="auto" w:fill="FFFFFF"/>
            <w:vAlign w:val="center"/>
            <w:hideMark/>
          </w:tcPr>
          <w:p w:rsidR="00E55ADB" w:rsidRPr="00E55ADB" w:rsidRDefault="00E55ADB" w:rsidP="00E55ADB">
            <w:pPr>
              <w:spacing w:after="0" w:line="240" w:lineRule="auto"/>
              <w:rPr>
                <w:rFonts w:ascii="Times New Roman" w:eastAsia="Times New Roman" w:hAnsi="Times New Roman" w:cs="Times New Roman"/>
                <w:color w:val="000000"/>
                <w:sz w:val="20"/>
                <w:szCs w:val="20"/>
                <w:lang w:eastAsia="hr-HR"/>
              </w:rPr>
            </w:pPr>
          </w:p>
        </w:tc>
        <w:tc>
          <w:tcPr>
            <w:tcW w:w="428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reklamni pano na građevini</w:t>
            </w:r>
          </w:p>
        </w:tc>
        <w:tc>
          <w:tcPr>
            <w:tcW w:w="16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mjesečno</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12,00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10,00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9,00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8,00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15,00</w:t>
            </w:r>
          </w:p>
        </w:tc>
        <w:tc>
          <w:tcPr>
            <w:tcW w:w="883"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7,00</w:t>
            </w:r>
          </w:p>
        </w:tc>
      </w:tr>
      <w:tr w:rsidR="00E55ADB" w:rsidRPr="00E55ADB" w:rsidTr="00E55ADB">
        <w:tc>
          <w:tcPr>
            <w:tcW w:w="0" w:type="auto"/>
            <w:vMerge/>
            <w:tcBorders>
              <w:top w:val="single" w:sz="6" w:space="0" w:color="000000"/>
              <w:bottom w:val="single" w:sz="6" w:space="0" w:color="000000"/>
              <w:right w:val="single" w:sz="6" w:space="0" w:color="000000"/>
            </w:tcBorders>
            <w:shd w:val="clear" w:color="auto" w:fill="FFFFFF"/>
            <w:vAlign w:val="center"/>
            <w:hideMark/>
          </w:tcPr>
          <w:p w:rsidR="00E55ADB" w:rsidRPr="00E55ADB" w:rsidRDefault="00E55ADB" w:rsidP="00E55ADB">
            <w:pPr>
              <w:spacing w:after="0" w:line="240" w:lineRule="auto"/>
              <w:rPr>
                <w:rFonts w:ascii="Times New Roman" w:eastAsia="Times New Roman" w:hAnsi="Times New Roman" w:cs="Times New Roman"/>
                <w:color w:val="000000"/>
                <w:sz w:val="20"/>
                <w:szCs w:val="20"/>
                <w:lang w:eastAsia="hr-HR"/>
              </w:rPr>
            </w:pPr>
          </w:p>
        </w:tc>
        <w:tc>
          <w:tcPr>
            <w:tcW w:w="428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samostojeći do 12 m</w:t>
            </w:r>
            <w:r w:rsidRPr="00E55ADB">
              <w:rPr>
                <w:rFonts w:ascii="Times New Roman" w:eastAsia="Times New Roman" w:hAnsi="Times New Roman" w:cs="Times New Roman"/>
                <w:color w:val="000000"/>
                <w:sz w:val="18"/>
                <w:szCs w:val="18"/>
                <w:vertAlign w:val="superscript"/>
                <w:lang w:eastAsia="hr-HR"/>
              </w:rPr>
              <w:t>2</w:t>
            </w:r>
          </w:p>
        </w:tc>
        <w:tc>
          <w:tcPr>
            <w:tcW w:w="16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mjesečno</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12,00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10,00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9,00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8,00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15,00</w:t>
            </w:r>
          </w:p>
        </w:tc>
        <w:tc>
          <w:tcPr>
            <w:tcW w:w="883"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7,00</w:t>
            </w:r>
          </w:p>
        </w:tc>
      </w:tr>
      <w:tr w:rsidR="00E55ADB" w:rsidRPr="00E55ADB" w:rsidTr="00E55ADB">
        <w:tc>
          <w:tcPr>
            <w:tcW w:w="736" w:type="dxa"/>
            <w:vMerge w:val="restart"/>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15.</w:t>
            </w:r>
          </w:p>
        </w:tc>
        <w:tc>
          <w:tcPr>
            <w:tcW w:w="0" w:type="auto"/>
            <w:gridSpan w:val="8"/>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reklamni pano (Big </w:t>
            </w:r>
            <w:proofErr w:type="spellStart"/>
            <w:r w:rsidRPr="00E55ADB">
              <w:rPr>
                <w:rFonts w:ascii="Times New Roman" w:eastAsia="Times New Roman" w:hAnsi="Times New Roman" w:cs="Times New Roman"/>
                <w:color w:val="000000"/>
                <w:sz w:val="20"/>
                <w:szCs w:val="20"/>
                <w:lang w:eastAsia="hr-HR"/>
              </w:rPr>
              <w:t>board</w:t>
            </w:r>
            <w:proofErr w:type="spellEnd"/>
            <w:r w:rsidRPr="00E55ADB">
              <w:rPr>
                <w:rFonts w:ascii="Times New Roman" w:eastAsia="Times New Roman" w:hAnsi="Times New Roman" w:cs="Times New Roman"/>
                <w:color w:val="000000"/>
                <w:sz w:val="20"/>
                <w:szCs w:val="20"/>
                <w:lang w:eastAsia="hr-HR"/>
              </w:rPr>
              <w:t> i sl.)</w:t>
            </w:r>
          </w:p>
        </w:tc>
      </w:tr>
      <w:tr w:rsidR="00E55ADB" w:rsidRPr="00E55ADB" w:rsidTr="00E55ADB">
        <w:tc>
          <w:tcPr>
            <w:tcW w:w="0" w:type="auto"/>
            <w:vMerge/>
            <w:tcBorders>
              <w:top w:val="single" w:sz="6" w:space="0" w:color="000000"/>
              <w:bottom w:val="single" w:sz="6" w:space="0" w:color="000000"/>
              <w:right w:val="single" w:sz="6" w:space="0" w:color="000000"/>
            </w:tcBorders>
            <w:shd w:val="clear" w:color="auto" w:fill="FFFFFF"/>
            <w:vAlign w:val="center"/>
            <w:hideMark/>
          </w:tcPr>
          <w:p w:rsidR="00E55ADB" w:rsidRPr="00E55ADB" w:rsidRDefault="00E55ADB" w:rsidP="00E55ADB">
            <w:pPr>
              <w:spacing w:after="0" w:line="240" w:lineRule="auto"/>
              <w:rPr>
                <w:rFonts w:ascii="Times New Roman" w:eastAsia="Times New Roman" w:hAnsi="Times New Roman" w:cs="Times New Roman"/>
                <w:color w:val="000000"/>
                <w:sz w:val="20"/>
                <w:szCs w:val="20"/>
                <w:lang w:eastAsia="hr-HR"/>
              </w:rPr>
            </w:pPr>
          </w:p>
        </w:tc>
        <w:tc>
          <w:tcPr>
            <w:tcW w:w="428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samostojeći od 12 m</w:t>
            </w:r>
            <w:r w:rsidRPr="00E55ADB">
              <w:rPr>
                <w:rFonts w:ascii="Times New Roman" w:eastAsia="Times New Roman" w:hAnsi="Times New Roman" w:cs="Times New Roman"/>
                <w:color w:val="000000"/>
                <w:sz w:val="18"/>
                <w:szCs w:val="18"/>
                <w:vertAlign w:val="superscript"/>
                <w:lang w:eastAsia="hr-HR"/>
              </w:rPr>
              <w:t>2</w:t>
            </w:r>
            <w:r w:rsidRPr="00E55ADB">
              <w:rPr>
                <w:rFonts w:ascii="Times New Roman" w:eastAsia="Times New Roman" w:hAnsi="Times New Roman" w:cs="Times New Roman"/>
                <w:color w:val="000000"/>
                <w:sz w:val="20"/>
                <w:szCs w:val="20"/>
                <w:lang w:eastAsia="hr-HR"/>
              </w:rPr>
              <w:t> do 60 m</w:t>
            </w:r>
            <w:r w:rsidRPr="00E55ADB">
              <w:rPr>
                <w:rFonts w:ascii="Times New Roman" w:eastAsia="Times New Roman" w:hAnsi="Times New Roman" w:cs="Times New Roman"/>
                <w:color w:val="000000"/>
                <w:sz w:val="18"/>
                <w:szCs w:val="18"/>
                <w:vertAlign w:val="superscript"/>
                <w:lang w:eastAsia="hr-HR"/>
              </w:rPr>
              <w:t>2</w:t>
            </w:r>
          </w:p>
        </w:tc>
        <w:tc>
          <w:tcPr>
            <w:tcW w:w="16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mjesečno</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14,00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13,00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12,00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11,00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18,00</w:t>
            </w:r>
          </w:p>
        </w:tc>
        <w:tc>
          <w:tcPr>
            <w:tcW w:w="883"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10,00</w:t>
            </w:r>
          </w:p>
        </w:tc>
      </w:tr>
      <w:tr w:rsidR="00E55ADB" w:rsidRPr="00E55ADB" w:rsidTr="00E55ADB">
        <w:tc>
          <w:tcPr>
            <w:tcW w:w="736"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16.</w:t>
            </w:r>
          </w:p>
        </w:tc>
        <w:tc>
          <w:tcPr>
            <w:tcW w:w="0" w:type="auto"/>
            <w:gridSpan w:val="8"/>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reklamni uređaji i reklamne konstrukcije</w:t>
            </w:r>
          </w:p>
        </w:tc>
      </w:tr>
      <w:tr w:rsidR="00E55ADB" w:rsidRPr="00E55ADB" w:rsidTr="00E55ADB">
        <w:tc>
          <w:tcPr>
            <w:tcW w:w="736" w:type="dxa"/>
            <w:vMerge w:val="restart"/>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17.</w:t>
            </w:r>
          </w:p>
        </w:tc>
        <w:tc>
          <w:tcPr>
            <w:tcW w:w="428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rPr>
                <w:rFonts w:ascii="Times New Roman" w:eastAsia="Times New Roman" w:hAnsi="Times New Roman" w:cs="Times New Roman"/>
                <w:color w:val="000000"/>
                <w:sz w:val="20"/>
                <w:szCs w:val="20"/>
                <w:lang w:eastAsia="hr-HR"/>
              </w:rPr>
            </w:pPr>
            <w:proofErr w:type="spellStart"/>
            <w:r w:rsidRPr="00E55ADB">
              <w:rPr>
                <w:rFonts w:ascii="Times New Roman" w:eastAsia="Times New Roman" w:hAnsi="Times New Roman" w:cs="Times New Roman"/>
                <w:color w:val="000000"/>
                <w:sz w:val="20"/>
                <w:szCs w:val="20"/>
                <w:lang w:eastAsia="hr-HR"/>
              </w:rPr>
              <w:t>trivision</w:t>
            </w:r>
            <w:proofErr w:type="spellEnd"/>
            <w:r w:rsidRPr="00E55ADB">
              <w:rPr>
                <w:rFonts w:ascii="Times New Roman" w:eastAsia="Times New Roman" w:hAnsi="Times New Roman" w:cs="Times New Roman"/>
                <w:color w:val="000000"/>
                <w:sz w:val="20"/>
                <w:szCs w:val="20"/>
                <w:lang w:eastAsia="hr-HR"/>
              </w:rPr>
              <w:t>, </w:t>
            </w:r>
            <w:proofErr w:type="spellStart"/>
            <w:r w:rsidRPr="00E55ADB">
              <w:rPr>
                <w:rFonts w:ascii="Times New Roman" w:eastAsia="Times New Roman" w:hAnsi="Times New Roman" w:cs="Times New Roman"/>
                <w:color w:val="000000"/>
                <w:sz w:val="20"/>
                <w:szCs w:val="20"/>
                <w:lang w:eastAsia="hr-HR"/>
              </w:rPr>
              <w:t>scrolleri</w:t>
            </w:r>
            <w:proofErr w:type="spellEnd"/>
            <w:r w:rsidRPr="00E55ADB">
              <w:rPr>
                <w:rFonts w:ascii="Times New Roman" w:eastAsia="Times New Roman" w:hAnsi="Times New Roman" w:cs="Times New Roman"/>
                <w:color w:val="000000"/>
                <w:sz w:val="20"/>
                <w:szCs w:val="20"/>
                <w:lang w:eastAsia="hr-HR"/>
              </w:rPr>
              <w:t> i slično</w:t>
            </w:r>
          </w:p>
        </w:tc>
        <w:tc>
          <w:tcPr>
            <w:tcW w:w="16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mjesečno</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22,00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20,00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18,00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16,00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tc>
        <w:tc>
          <w:tcPr>
            <w:tcW w:w="883"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14,00</w:t>
            </w:r>
          </w:p>
        </w:tc>
      </w:tr>
      <w:tr w:rsidR="00E55ADB" w:rsidRPr="00E55ADB" w:rsidTr="00E55ADB">
        <w:tc>
          <w:tcPr>
            <w:tcW w:w="0" w:type="auto"/>
            <w:vMerge/>
            <w:tcBorders>
              <w:top w:val="single" w:sz="6" w:space="0" w:color="000000"/>
              <w:bottom w:val="single" w:sz="6" w:space="0" w:color="000000"/>
              <w:right w:val="single" w:sz="6" w:space="0" w:color="000000"/>
            </w:tcBorders>
            <w:shd w:val="clear" w:color="auto" w:fill="FFFFFF"/>
            <w:vAlign w:val="center"/>
            <w:hideMark/>
          </w:tcPr>
          <w:p w:rsidR="00E55ADB" w:rsidRPr="00E55ADB" w:rsidRDefault="00E55ADB" w:rsidP="00E55ADB">
            <w:pPr>
              <w:spacing w:after="0" w:line="240" w:lineRule="auto"/>
              <w:rPr>
                <w:rFonts w:ascii="Times New Roman" w:eastAsia="Times New Roman" w:hAnsi="Times New Roman" w:cs="Times New Roman"/>
                <w:color w:val="000000"/>
                <w:sz w:val="20"/>
                <w:szCs w:val="20"/>
                <w:lang w:eastAsia="hr-HR"/>
              </w:rPr>
            </w:pPr>
          </w:p>
        </w:tc>
        <w:tc>
          <w:tcPr>
            <w:tcW w:w="428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display</w:t>
            </w:r>
          </w:p>
        </w:tc>
        <w:tc>
          <w:tcPr>
            <w:tcW w:w="16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mjesečno</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32,00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30,00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28,00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27,00</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40,00</w:t>
            </w:r>
          </w:p>
        </w:tc>
        <w:tc>
          <w:tcPr>
            <w:tcW w:w="883"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25,00</w:t>
            </w:r>
          </w:p>
        </w:tc>
      </w:tr>
      <w:tr w:rsidR="00E55ADB" w:rsidRPr="00E55ADB" w:rsidTr="00E55ADB">
        <w:tc>
          <w:tcPr>
            <w:tcW w:w="0" w:type="auto"/>
            <w:vMerge/>
            <w:tcBorders>
              <w:top w:val="single" w:sz="6" w:space="0" w:color="000000"/>
              <w:bottom w:val="single" w:sz="6" w:space="0" w:color="000000"/>
              <w:right w:val="single" w:sz="6" w:space="0" w:color="000000"/>
            </w:tcBorders>
            <w:shd w:val="clear" w:color="auto" w:fill="FFFFFF"/>
            <w:vAlign w:val="center"/>
            <w:hideMark/>
          </w:tcPr>
          <w:p w:rsidR="00E55ADB" w:rsidRPr="00E55ADB" w:rsidRDefault="00E55ADB" w:rsidP="00E55ADB">
            <w:pPr>
              <w:spacing w:after="0" w:line="240" w:lineRule="auto"/>
              <w:rPr>
                <w:rFonts w:ascii="Times New Roman" w:eastAsia="Times New Roman" w:hAnsi="Times New Roman" w:cs="Times New Roman"/>
                <w:color w:val="000000"/>
                <w:sz w:val="20"/>
                <w:szCs w:val="20"/>
                <w:lang w:eastAsia="hr-HR"/>
              </w:rPr>
            </w:pPr>
          </w:p>
        </w:tc>
        <w:tc>
          <w:tcPr>
            <w:tcW w:w="4285"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E55ADB" w:rsidRPr="00E55ADB" w:rsidRDefault="00E55ADB" w:rsidP="00E55ADB">
            <w:pPr>
              <w:spacing w:after="0" w:line="240" w:lineRule="auto"/>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reklamne konstrukcije i reklamne konstrukcije iznad prometnica i slično</w:t>
            </w:r>
          </w:p>
        </w:tc>
        <w:tc>
          <w:tcPr>
            <w:tcW w:w="1626"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mjesečno</w:t>
            </w:r>
          </w:p>
        </w:tc>
        <w:tc>
          <w:tcPr>
            <w:tcW w:w="1035"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32,00</w:t>
            </w:r>
          </w:p>
        </w:tc>
        <w:tc>
          <w:tcPr>
            <w:tcW w:w="887"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30,00</w:t>
            </w:r>
          </w:p>
        </w:tc>
        <w:tc>
          <w:tcPr>
            <w:tcW w:w="887"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28,00</w:t>
            </w:r>
          </w:p>
        </w:tc>
        <w:tc>
          <w:tcPr>
            <w:tcW w:w="887"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27,00</w:t>
            </w:r>
          </w:p>
        </w:tc>
        <w:tc>
          <w:tcPr>
            <w:tcW w:w="887"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tc>
        <w:tc>
          <w:tcPr>
            <w:tcW w:w="883" w:type="dxa"/>
            <w:tcBorders>
              <w:top w:val="single" w:sz="6" w:space="0" w:color="000000"/>
              <w:left w:val="single" w:sz="6" w:space="0" w:color="000000"/>
            </w:tcBorders>
            <w:shd w:val="clear" w:color="auto" w:fill="FFFFFF"/>
            <w:tcMar>
              <w:top w:w="0" w:type="dxa"/>
              <w:left w:w="50" w:type="dxa"/>
              <w:bottom w:w="0" w:type="dxa"/>
              <w:right w:w="50" w:type="dxa"/>
            </w:tcMar>
            <w:vAlign w:val="center"/>
            <w:hideMark/>
          </w:tcPr>
          <w:p w:rsidR="00E55ADB" w:rsidRPr="00E55ADB" w:rsidRDefault="00E55ADB" w:rsidP="00E55ADB">
            <w:pPr>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25,00</w:t>
            </w:r>
          </w:p>
        </w:tc>
      </w:tr>
    </w:tbl>
    <w:p w:rsidR="00E55ADB" w:rsidRPr="00E55ADB" w:rsidRDefault="00E55ADB" w:rsidP="00E55ADB">
      <w:pPr>
        <w:shd w:val="clear" w:color="auto" w:fill="FFFFFF"/>
        <w:spacing w:after="0" w:line="240" w:lineRule="auto"/>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p w:rsidR="00E55ADB" w:rsidRPr="00E55ADB" w:rsidRDefault="00E55ADB" w:rsidP="00E55ADB">
      <w:pPr>
        <w:shd w:val="clear" w:color="auto" w:fill="FFFFFF"/>
        <w:spacing w:after="0" w:line="240" w:lineRule="auto"/>
        <w:ind w:firstLine="709"/>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Ako se reklamni objekt postavlja na građevinu koja se nalazi unutar dviju zona, odnosno </w:t>
      </w:r>
      <w:proofErr w:type="spellStart"/>
      <w:r w:rsidRPr="00E55ADB">
        <w:rPr>
          <w:rFonts w:ascii="Times New Roman" w:eastAsia="Times New Roman" w:hAnsi="Times New Roman" w:cs="Times New Roman"/>
          <w:color w:val="000000"/>
          <w:sz w:val="20"/>
          <w:szCs w:val="20"/>
          <w:lang w:eastAsia="hr-HR"/>
        </w:rPr>
        <w:t>podzona</w:t>
      </w:r>
      <w:proofErr w:type="spellEnd"/>
      <w:r w:rsidRPr="00E55ADB">
        <w:rPr>
          <w:rFonts w:ascii="Times New Roman" w:eastAsia="Times New Roman" w:hAnsi="Times New Roman" w:cs="Times New Roman"/>
          <w:color w:val="000000"/>
          <w:sz w:val="20"/>
          <w:szCs w:val="20"/>
          <w:lang w:eastAsia="hr-HR"/>
        </w:rPr>
        <w:t>, visina naknade za postavljanje reklamnog objekta određuje se prema zoni, odnosno </w:t>
      </w:r>
      <w:proofErr w:type="spellStart"/>
      <w:r w:rsidRPr="00E55ADB">
        <w:rPr>
          <w:rFonts w:ascii="Times New Roman" w:eastAsia="Times New Roman" w:hAnsi="Times New Roman" w:cs="Times New Roman"/>
          <w:color w:val="000000"/>
          <w:sz w:val="20"/>
          <w:szCs w:val="20"/>
          <w:lang w:eastAsia="hr-HR"/>
        </w:rPr>
        <w:t>podzoni</w:t>
      </w:r>
      <w:proofErr w:type="spellEnd"/>
      <w:r w:rsidRPr="00E55ADB">
        <w:rPr>
          <w:rFonts w:ascii="Times New Roman" w:eastAsia="Times New Roman" w:hAnsi="Times New Roman" w:cs="Times New Roman"/>
          <w:color w:val="000000"/>
          <w:sz w:val="20"/>
          <w:szCs w:val="20"/>
          <w:lang w:eastAsia="hr-HR"/>
        </w:rPr>
        <w:t> za koju je određena viša naknada.</w:t>
      </w:r>
    </w:p>
    <w:p w:rsidR="00E55ADB" w:rsidRPr="00E55ADB" w:rsidRDefault="00E55ADB" w:rsidP="00E55ADB">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p w:rsidR="00E55ADB" w:rsidRPr="00E55ADB" w:rsidRDefault="00E55ADB" w:rsidP="00E55ADB">
      <w:pPr>
        <w:shd w:val="clear" w:color="auto" w:fill="FFFFFF"/>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b/>
          <w:bCs/>
          <w:color w:val="000000"/>
          <w:sz w:val="20"/>
          <w:szCs w:val="20"/>
          <w:lang w:eastAsia="hr-HR"/>
        </w:rPr>
        <w:t>Članak 8.</w:t>
      </w:r>
    </w:p>
    <w:p w:rsidR="00E55ADB" w:rsidRPr="00E55ADB" w:rsidRDefault="00E55ADB" w:rsidP="00E55ADB">
      <w:pPr>
        <w:shd w:val="clear" w:color="auto" w:fill="FFFFFF"/>
        <w:spacing w:after="0" w:line="240" w:lineRule="auto"/>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p w:rsidR="00E55ADB" w:rsidRPr="00E55ADB" w:rsidRDefault="00E55ADB" w:rsidP="00E55ADB">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Visina naknade za postavljanje reklamnih objekata na nekretninama u vlasništvu drugih pravnih ili fizičkih osoba, odnosno na upravljanju drugih pravnih ili fizičkih osoba iznosi 30 % od iznosa naknada utvrđenih u Tabeli naknada u članku 7. ovog pravilnika.</w:t>
      </w:r>
    </w:p>
    <w:p w:rsidR="00E55ADB" w:rsidRPr="00E55ADB" w:rsidRDefault="00E55ADB" w:rsidP="00E55ADB">
      <w:pPr>
        <w:shd w:val="clear" w:color="auto" w:fill="FFFFFF"/>
        <w:spacing w:after="0" w:line="240" w:lineRule="auto"/>
        <w:ind w:firstLine="709"/>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Visina naknade za postavljanje reklamnih platna na građevinsku skelu i građevinu u izgradnji, nakon isteka jedne godine od njihova postavljanja, dnevno iznosi 1 % utvrđene godišnje naknade.</w:t>
      </w:r>
    </w:p>
    <w:p w:rsidR="00E55ADB" w:rsidRPr="00E55ADB" w:rsidRDefault="00E55ADB" w:rsidP="00E55ADB">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p w:rsidR="00E55ADB" w:rsidRPr="00E55ADB" w:rsidRDefault="00E55ADB" w:rsidP="00E55ADB">
      <w:pPr>
        <w:shd w:val="clear" w:color="auto" w:fill="FFFFFF"/>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b/>
          <w:bCs/>
          <w:color w:val="000000"/>
          <w:sz w:val="20"/>
          <w:szCs w:val="20"/>
          <w:lang w:eastAsia="hr-HR"/>
        </w:rPr>
        <w:t>Članak 9.</w:t>
      </w:r>
    </w:p>
    <w:p w:rsidR="00E55ADB" w:rsidRPr="00E55ADB" w:rsidRDefault="00E55ADB" w:rsidP="00E55ADB">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lastRenderedPageBreak/>
        <w:t> </w:t>
      </w:r>
    </w:p>
    <w:p w:rsidR="00E55ADB" w:rsidRPr="00E55ADB" w:rsidRDefault="00E55ADB" w:rsidP="00E55ADB">
      <w:pPr>
        <w:shd w:val="clear" w:color="auto" w:fill="FFFFFF"/>
        <w:spacing w:after="0" w:line="240" w:lineRule="auto"/>
        <w:ind w:firstLine="709"/>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Za privremeno korištenje nekretnina do 30 dana za postavljanje plakata, reklamnih zastava na jarbolima, reklama, privremenih reklamnih panoa ili već postavljenih reklamnih panoa za isticanje obavijesti o humanitarnim, kulturnim, sportskim i drugim manifestacijama ili akcijama od posebnog značenja za Republiku Hrvatsku, odnosno Grad Zagreb, uz prethodno mišljenje nadležnog gradskog upravnog tijela, ne plaća se naknada.</w:t>
      </w:r>
    </w:p>
    <w:p w:rsidR="00E55ADB" w:rsidRPr="00E55ADB" w:rsidRDefault="00E55ADB" w:rsidP="00E55ADB">
      <w:pPr>
        <w:shd w:val="clear" w:color="auto" w:fill="FFFFFF"/>
        <w:spacing w:after="0" w:line="240" w:lineRule="auto"/>
        <w:ind w:firstLine="709"/>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Za privremeno korištenje nekretnina za postavljanje plakata, reklamnih zastava na jarbole, reklama, privremenih reklamnih panoa ili već postavljenih reklamnih panoa za obilježavanje blagdana i spomendana ne plaća se naknada.</w:t>
      </w:r>
    </w:p>
    <w:p w:rsidR="00E55ADB" w:rsidRPr="00E55ADB" w:rsidRDefault="00E55ADB" w:rsidP="00E55ADB">
      <w:pPr>
        <w:shd w:val="clear" w:color="auto" w:fill="FFFFFF"/>
        <w:spacing w:after="0" w:line="240" w:lineRule="auto"/>
        <w:ind w:firstLine="709"/>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Za uklanjanje privremeno postavljenih reklamnih objekata iz stavaka 1. i 2. ovoga članka Gradu Zagrebu se plaća trošak uklanjanja.</w:t>
      </w:r>
    </w:p>
    <w:p w:rsidR="00E55ADB" w:rsidRPr="00E55ADB" w:rsidRDefault="00E55ADB" w:rsidP="00E55ADB">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p w:rsidR="00E55ADB" w:rsidRPr="00E55ADB" w:rsidRDefault="00E55ADB" w:rsidP="00E55ADB">
      <w:pPr>
        <w:shd w:val="clear" w:color="auto" w:fill="FFFFFF"/>
        <w:spacing w:after="0" w:line="240" w:lineRule="auto"/>
        <w:jc w:val="center"/>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b/>
          <w:bCs/>
          <w:color w:val="000000"/>
          <w:sz w:val="20"/>
          <w:szCs w:val="20"/>
          <w:lang w:eastAsia="hr-HR"/>
        </w:rPr>
        <w:t>Članak 10.</w:t>
      </w:r>
    </w:p>
    <w:p w:rsidR="00E55ADB" w:rsidRPr="00E55ADB" w:rsidRDefault="00E55ADB" w:rsidP="00E55ADB">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p w:rsidR="00E55ADB" w:rsidRPr="00E55ADB" w:rsidRDefault="00E55ADB" w:rsidP="00E55ADB">
      <w:pPr>
        <w:shd w:val="clear" w:color="auto" w:fill="FFFFFF"/>
        <w:spacing w:after="0" w:line="240" w:lineRule="auto"/>
        <w:ind w:firstLine="709"/>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Ovaj pravilnik bit će objavljen u Službenom glasniku Grada Zagreba, a stupa na snagu 1. travnja 2024.</w:t>
      </w:r>
    </w:p>
    <w:p w:rsidR="00E55ADB" w:rsidRPr="00E55ADB" w:rsidRDefault="00E55ADB" w:rsidP="00E55ADB">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 </w:t>
      </w:r>
    </w:p>
    <w:p w:rsidR="00E55ADB" w:rsidRPr="00E55ADB" w:rsidRDefault="00E55ADB" w:rsidP="00E55ADB">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KLASA: 024-01/24-02/2</w:t>
      </w:r>
    </w:p>
    <w:p w:rsidR="00E55ADB" w:rsidRPr="00E55ADB" w:rsidRDefault="00E55ADB" w:rsidP="00E55ADB">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URBROJ: 251-01-12-24-2</w:t>
      </w:r>
    </w:p>
    <w:p w:rsidR="00E55ADB" w:rsidRPr="00E55ADB" w:rsidRDefault="00E55ADB" w:rsidP="00E55ADB">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E55ADB">
        <w:rPr>
          <w:rFonts w:ascii="Times New Roman" w:eastAsia="Times New Roman" w:hAnsi="Times New Roman" w:cs="Times New Roman"/>
          <w:color w:val="000000"/>
          <w:sz w:val="20"/>
          <w:szCs w:val="20"/>
          <w:lang w:eastAsia="hr-HR"/>
        </w:rPr>
        <w:t>Zagreb, 13. 3. 2024.</w:t>
      </w:r>
    </w:p>
    <w:p w:rsidR="00E55ADB" w:rsidRPr="00E55ADB" w:rsidRDefault="00E55ADB" w:rsidP="00E55ADB">
      <w:pPr>
        <w:shd w:val="clear" w:color="auto" w:fill="FFFFFF"/>
        <w:spacing w:after="0" w:line="240" w:lineRule="auto"/>
        <w:ind w:left="4535"/>
        <w:jc w:val="center"/>
        <w:rPr>
          <w:rFonts w:ascii="Times New Roman" w:eastAsia="Times New Roman" w:hAnsi="Times New Roman" w:cs="Times New Roman"/>
          <w:b/>
          <w:color w:val="000000"/>
          <w:sz w:val="20"/>
          <w:szCs w:val="20"/>
          <w:lang w:eastAsia="hr-HR"/>
        </w:rPr>
      </w:pPr>
      <w:r w:rsidRPr="00E55ADB">
        <w:rPr>
          <w:rFonts w:ascii="Times New Roman" w:eastAsia="Times New Roman" w:hAnsi="Times New Roman" w:cs="Times New Roman"/>
          <w:b/>
          <w:color w:val="000000"/>
          <w:sz w:val="20"/>
          <w:szCs w:val="20"/>
          <w:lang w:eastAsia="hr-HR"/>
        </w:rPr>
        <w:t>Gradonačelnik</w:t>
      </w:r>
    </w:p>
    <w:p w:rsidR="00E55ADB" w:rsidRPr="00E55ADB" w:rsidRDefault="00E55ADB" w:rsidP="00E55ADB">
      <w:pPr>
        <w:shd w:val="clear" w:color="auto" w:fill="FFFFFF"/>
        <w:spacing w:after="0" w:line="240" w:lineRule="auto"/>
        <w:ind w:left="4535"/>
        <w:jc w:val="center"/>
        <w:rPr>
          <w:rFonts w:ascii="Times New Roman" w:eastAsia="Times New Roman" w:hAnsi="Times New Roman" w:cs="Times New Roman"/>
          <w:b/>
          <w:color w:val="000000"/>
          <w:sz w:val="20"/>
          <w:szCs w:val="20"/>
          <w:lang w:eastAsia="hr-HR"/>
        </w:rPr>
      </w:pPr>
      <w:r w:rsidRPr="00E55ADB">
        <w:rPr>
          <w:rFonts w:ascii="Times New Roman" w:eastAsia="Times New Roman" w:hAnsi="Times New Roman" w:cs="Times New Roman"/>
          <w:b/>
          <w:color w:val="000000"/>
          <w:sz w:val="20"/>
          <w:szCs w:val="20"/>
          <w:lang w:eastAsia="hr-HR"/>
        </w:rPr>
        <w:t>Grada Zagreba</w:t>
      </w:r>
    </w:p>
    <w:p w:rsidR="00E55ADB" w:rsidRPr="00E55ADB" w:rsidRDefault="00E55ADB" w:rsidP="00E55ADB">
      <w:pPr>
        <w:shd w:val="clear" w:color="auto" w:fill="FFFFFF"/>
        <w:spacing w:after="0" w:line="240" w:lineRule="auto"/>
        <w:ind w:left="4535"/>
        <w:jc w:val="center"/>
        <w:rPr>
          <w:rFonts w:ascii="Times New Roman" w:eastAsia="Times New Roman" w:hAnsi="Times New Roman" w:cs="Times New Roman"/>
          <w:b/>
          <w:color w:val="000000"/>
          <w:sz w:val="20"/>
          <w:szCs w:val="20"/>
          <w:lang w:eastAsia="hr-HR"/>
        </w:rPr>
      </w:pPr>
      <w:r w:rsidRPr="00E55ADB">
        <w:rPr>
          <w:rFonts w:ascii="Times New Roman" w:eastAsia="Times New Roman" w:hAnsi="Times New Roman" w:cs="Times New Roman"/>
          <w:b/>
          <w:bCs/>
          <w:color w:val="000000"/>
          <w:sz w:val="20"/>
          <w:szCs w:val="20"/>
          <w:lang w:eastAsia="hr-HR"/>
        </w:rPr>
        <w:t xml:space="preserve">Tomislav Tomašević, </w:t>
      </w:r>
      <w:proofErr w:type="spellStart"/>
      <w:r w:rsidRPr="00E55ADB">
        <w:rPr>
          <w:rFonts w:ascii="Times New Roman" w:eastAsia="Times New Roman" w:hAnsi="Times New Roman" w:cs="Times New Roman"/>
          <w:b/>
          <w:bCs/>
          <w:color w:val="000000"/>
          <w:sz w:val="20"/>
          <w:szCs w:val="20"/>
          <w:lang w:eastAsia="hr-HR"/>
        </w:rPr>
        <w:t>mag</w:t>
      </w:r>
      <w:proofErr w:type="spellEnd"/>
      <w:r w:rsidRPr="00E55ADB">
        <w:rPr>
          <w:rFonts w:ascii="Times New Roman" w:eastAsia="Times New Roman" w:hAnsi="Times New Roman" w:cs="Times New Roman"/>
          <w:b/>
          <w:bCs/>
          <w:color w:val="000000"/>
          <w:sz w:val="20"/>
          <w:szCs w:val="20"/>
          <w:lang w:eastAsia="hr-HR"/>
        </w:rPr>
        <w:t>. pol</w:t>
      </w:r>
      <w:r>
        <w:rPr>
          <w:rFonts w:ascii="Times New Roman" w:eastAsia="Times New Roman" w:hAnsi="Times New Roman" w:cs="Times New Roman"/>
          <w:b/>
          <w:bCs/>
          <w:color w:val="000000"/>
          <w:sz w:val="20"/>
          <w:szCs w:val="20"/>
          <w:lang w:eastAsia="hr-HR"/>
        </w:rPr>
        <w:t>.</w:t>
      </w:r>
      <w:bookmarkStart w:id="0" w:name="_GoBack"/>
      <w:bookmarkEnd w:id="0"/>
    </w:p>
    <w:p w:rsidR="00E55ADB" w:rsidRPr="00E55ADB" w:rsidRDefault="00E55ADB" w:rsidP="00E55ADB">
      <w:pPr>
        <w:shd w:val="clear" w:color="auto" w:fill="FFFFFF"/>
        <w:spacing w:after="0" w:line="240" w:lineRule="auto"/>
        <w:rPr>
          <w:rFonts w:ascii="Times New Roman" w:eastAsia="Times New Roman" w:hAnsi="Times New Roman" w:cs="Times New Roman"/>
          <w:b/>
          <w:color w:val="000000"/>
          <w:sz w:val="20"/>
          <w:szCs w:val="20"/>
          <w:lang w:eastAsia="hr-HR"/>
        </w:rPr>
      </w:pPr>
      <w:r w:rsidRPr="00E55ADB">
        <w:rPr>
          <w:rFonts w:ascii="Times New Roman" w:eastAsia="Times New Roman" w:hAnsi="Times New Roman" w:cs="Times New Roman"/>
          <w:b/>
          <w:color w:val="000000"/>
          <w:sz w:val="20"/>
          <w:szCs w:val="20"/>
          <w:lang w:eastAsia="hr-HR"/>
        </w:rPr>
        <w:t> </w:t>
      </w:r>
    </w:p>
    <w:p w:rsidR="00A61A8F" w:rsidRDefault="00A61A8F"/>
    <w:sectPr w:rsidR="00A61A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ADB"/>
    <w:rsid w:val="00A61A8F"/>
    <w:rsid w:val="00E55A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E59E9"/>
  <w15:chartTrackingRefBased/>
  <w15:docId w15:val="{2A664357-0D4A-4299-BCC4-4B7DF6AD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49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Škudar</dc:creator>
  <cp:keywords/>
  <dc:description/>
  <cp:lastModifiedBy>Renata Škudar</cp:lastModifiedBy>
  <cp:revision>1</cp:revision>
  <dcterms:created xsi:type="dcterms:W3CDTF">2024-04-23T08:37:00Z</dcterms:created>
  <dcterms:modified xsi:type="dcterms:W3CDTF">2024-04-23T08:40:00Z</dcterms:modified>
</cp:coreProperties>
</file>